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720" w:type="dxa"/>
        <w:tblInd w:w="93" w:type="dxa"/>
        <w:tblLayout w:type="autofit"/>
        <w:tblCellMar>
          <w:top w:w="0" w:type="dxa"/>
          <w:left w:w="108" w:type="dxa"/>
          <w:bottom w:w="0" w:type="dxa"/>
          <w:right w:w="108" w:type="dxa"/>
        </w:tblCellMar>
      </w:tblPr>
      <w:tblGrid>
        <w:gridCol w:w="780"/>
        <w:gridCol w:w="4100"/>
        <w:gridCol w:w="1700"/>
        <w:gridCol w:w="1080"/>
        <w:gridCol w:w="800"/>
        <w:gridCol w:w="2260"/>
      </w:tblGrid>
      <w:tr>
        <w:tblPrEx>
          <w:tblCellMar>
            <w:top w:w="0" w:type="dxa"/>
            <w:left w:w="108" w:type="dxa"/>
            <w:bottom w:w="0" w:type="dxa"/>
            <w:right w:w="108" w:type="dxa"/>
          </w:tblCellMar>
        </w:tblPrEx>
        <w:trPr>
          <w:trHeight w:val="840" w:hRule="atLeast"/>
        </w:trPr>
        <w:tc>
          <w:tcPr>
            <w:tcW w:w="10720" w:type="dxa"/>
            <w:gridSpan w:val="6"/>
            <w:tcBorders>
              <w:top w:val="nil"/>
              <w:left w:val="nil"/>
              <w:bottom w:val="single" w:color="auto" w:sz="4" w:space="0"/>
              <w:right w:val="nil"/>
            </w:tcBorders>
            <w:shd w:val="clear" w:color="auto" w:fill="auto"/>
            <w:noWrap/>
            <w:vAlign w:val="center"/>
          </w:tcPr>
          <w:p>
            <w:pPr>
              <w:widowControl/>
              <w:jc w:val="center"/>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8"/>
                <w:szCs w:val="28"/>
              </w:rPr>
              <w:t>2012年度科研项目立项清单</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序号</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项目名称</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项目批号</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主持人</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年度</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b/>
                <w:bCs/>
                <w:color w:val="000000"/>
                <w:kern w:val="0"/>
                <w:sz w:val="22"/>
              </w:rPr>
            </w:pPr>
            <w:r>
              <w:rPr>
                <w:rFonts w:hint="default" w:ascii="Times New Roman" w:hAnsi="Times New Roman" w:eastAsia="宋体" w:cs="Times New Roman"/>
                <w:b/>
                <w:bCs/>
                <w:color w:val="000000"/>
                <w:kern w:val="0"/>
                <w:sz w:val="22"/>
              </w:rPr>
              <w:t>基金类别</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w:t>
            </w:r>
          </w:p>
        </w:tc>
        <w:tc>
          <w:tcPr>
            <w:tcW w:w="410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CuInS</w:t>
            </w:r>
            <w:r>
              <w:rPr>
                <w:rFonts w:hint="default" w:ascii="Times New Roman" w:hAnsi="Times New Roman" w:eastAsia="宋体" w:cs="Times New Roman"/>
                <w:color w:val="000000"/>
                <w:kern w:val="0"/>
                <w:sz w:val="22"/>
                <w:vertAlign w:val="subscript"/>
              </w:rPr>
              <w:t>2</w:t>
            </w:r>
            <w:r>
              <w:rPr>
                <w:rFonts w:hint="default" w:ascii="Times New Roman" w:hAnsi="Times New Roman" w:eastAsia="宋体" w:cs="Times New Roman"/>
                <w:color w:val="000000"/>
                <w:kern w:val="0"/>
                <w:sz w:val="22"/>
              </w:rPr>
              <w:t>量子点的宏量可控合成及其宽光谱吸收太阳电池性能的研究</w:t>
            </w:r>
            <w:bookmarkStart w:id="0" w:name="_GoBack"/>
            <w:bookmarkEnd w:id="0"/>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51202002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岳文瑾</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w:t>
            </w:r>
          </w:p>
        </w:tc>
        <w:tc>
          <w:tcPr>
            <w:tcW w:w="410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高能结构纳米粒子</w:t>
            </w:r>
            <w:r>
              <w:rPr>
                <w:rFonts w:hint="default" w:ascii="Times New Roman" w:hAnsi="Times New Roman" w:eastAsia="宋体" w:cs="Times New Roman"/>
                <w:color w:val="000000"/>
                <w:kern w:val="0"/>
                <w:sz w:val="22"/>
              </w:rPr>
              <w:t>/</w:t>
            </w:r>
            <w:r>
              <w:rPr>
                <w:rFonts w:hint="default" w:ascii="Times New Roman" w:hAnsi="Times New Roman" w:eastAsia="宋体" w:cs="Times New Roman"/>
                <w:color w:val="000000"/>
                <w:kern w:val="0"/>
                <w:sz w:val="22"/>
              </w:rPr>
              <w:t>氧化铝的封装构筑及其脱</w:t>
            </w:r>
            <w:r>
              <w:rPr>
                <w:rFonts w:hint="default" w:ascii="Times New Roman" w:hAnsi="Times New Roman" w:eastAsia="宋体" w:cs="Times New Roman"/>
                <w:color w:val="000000"/>
                <w:kern w:val="0"/>
                <w:sz w:val="22"/>
              </w:rPr>
              <w:t>VOCs</w:t>
            </w:r>
            <w:r>
              <w:rPr>
                <w:rFonts w:hint="default" w:ascii="Times New Roman" w:hAnsi="Times New Roman" w:eastAsia="宋体" w:cs="Times New Roman"/>
                <w:color w:val="000000"/>
                <w:kern w:val="0"/>
                <w:sz w:val="22"/>
              </w:rPr>
              <w:t>催化性能研究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51202003</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杨仁春</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国家自然科学基金青年项目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3</w:t>
            </w:r>
          </w:p>
        </w:tc>
        <w:tc>
          <w:tcPr>
            <w:tcW w:w="4100" w:type="dxa"/>
            <w:tcBorders>
              <w:top w:val="nil"/>
              <w:left w:val="nil"/>
              <w:bottom w:val="single" w:color="auto" w:sz="4" w:space="0"/>
              <w:right w:val="single" w:color="auto" w:sz="4" w:space="0"/>
            </w:tcBorders>
            <w:shd w:val="clear" w:color="auto" w:fill="auto"/>
            <w:vAlign w:val="center"/>
          </w:tcPr>
          <w:p>
            <w:pPr>
              <w:widowControl/>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粉煤灰可渗透反应床固定化硫酸盐还原菌原位治理酸性矿井水基础研究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51274001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蔡昌凤</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国家自然科学基金面上项目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4</w:t>
            </w:r>
          </w:p>
        </w:tc>
        <w:tc>
          <w:tcPr>
            <w:tcW w:w="4100" w:type="dxa"/>
            <w:tcBorders>
              <w:top w:val="nil"/>
              <w:left w:val="nil"/>
              <w:bottom w:val="single" w:color="auto" w:sz="4" w:space="0"/>
              <w:right w:val="single" w:color="auto" w:sz="4" w:space="0"/>
            </w:tcBorders>
            <w:shd w:val="clear" w:color="000000" w:fill="FFFFFF"/>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基于异金属有机骨架物的微孔材料制备及其吸附性能研究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1208085QB44</w:t>
            </w:r>
          </w:p>
        </w:tc>
        <w:tc>
          <w:tcPr>
            <w:tcW w:w="1080" w:type="dxa"/>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朱贤东</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省自然科学基金青年项目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5</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环氧树脂水性化改性及环氧树脂/水玻璃防腐增强混凝土的研制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KJ2012A032</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高建纲</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省高校省级自然科学研究重点项目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6</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多级孔铝基复合材料的结构设计及其脱VOC催化性能研究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KJ2012A036</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杨仁春</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省高校省级自然科学研究重点项目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7</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粉煤灰轻质复孔沸石球固定化微生物强化脱氮工艺的开发及中试生产技术研究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KJ2012A038</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唐</w:t>
            </w:r>
            <w:r>
              <w:rPr>
                <w:rFonts w:hint="eastAsia" w:ascii="Times New Roman" w:hAnsi="Times New Roman" w:eastAsia="宋体" w:cs="Times New Roman"/>
                <w:color w:val="000000"/>
                <w:kern w:val="0"/>
                <w:sz w:val="22"/>
                <w:lang w:val="en-US" w:eastAsia="zh-CN"/>
              </w:rPr>
              <w:t xml:space="preserve">  </w:t>
            </w:r>
            <w:r>
              <w:rPr>
                <w:rFonts w:hint="default" w:ascii="Times New Roman" w:hAnsi="Times New Roman" w:eastAsia="宋体" w:cs="Times New Roman"/>
                <w:color w:val="000000"/>
                <w:kern w:val="0"/>
                <w:sz w:val="22"/>
              </w:rPr>
              <w:t>海</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省高校省级自然科学研究重点项目</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8</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苯并氧化福呋鉆类含能材料的合成反应机理研究</w:t>
            </w: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2012SQRL221</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侯春园</w:t>
            </w: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2012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eastAsia="宋体" w:cs="Times New Roman"/>
                <w:color w:val="000000"/>
                <w:kern w:val="0"/>
                <w:sz w:val="22"/>
              </w:rPr>
              <w:t>省高校优秀青年基金</w:t>
            </w: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9</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10</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szCs w:val="22"/>
                <w:lang w:val="en-US" w:eastAsia="zh-CN" w:bidi="ar-SA"/>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szCs w:val="22"/>
                <w:lang w:val="en-US" w:eastAsia="zh-CN" w:bidi="ar-SA"/>
              </w:rPr>
            </w:pP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11</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12</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13</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r>
        <w:tblPrEx>
          <w:tblCellMar>
            <w:top w:w="0" w:type="dxa"/>
            <w:left w:w="108" w:type="dxa"/>
            <w:bottom w:w="0" w:type="dxa"/>
            <w:right w:w="108" w:type="dxa"/>
          </w:tblCellMar>
        </w:tblPrEx>
        <w:trPr>
          <w:trHeight w:val="840"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r>
              <w:rPr>
                <w:rFonts w:hint="default" w:ascii="Times New Roman" w:hAnsi="Times New Roman" w:eastAsia="宋体" w:cs="Times New Roman"/>
                <w:color w:val="000000"/>
                <w:kern w:val="0"/>
                <w:sz w:val="22"/>
              </w:rPr>
              <w:t>14</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宋体" w:cs="Times New Roman"/>
                <w:color w:val="000000"/>
                <w:kern w:val="0"/>
                <w:sz w:val="22"/>
              </w:rPr>
            </w:pPr>
          </w:p>
        </w:tc>
        <w:tc>
          <w:tcPr>
            <w:tcW w:w="17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color w:val="000000"/>
                <w:kern w:val="0"/>
                <w:sz w:val="22"/>
              </w:rPr>
            </w:pPr>
          </w:p>
        </w:tc>
      </w:tr>
    </w:tbl>
    <w:p/>
    <w:sectPr>
      <w:pgSz w:w="11906" w:h="16838"/>
      <w:pgMar w:top="1440" w:right="707"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232E"/>
    <w:rsid w:val="00142B6E"/>
    <w:rsid w:val="004E1747"/>
    <w:rsid w:val="005439BC"/>
    <w:rsid w:val="0064444A"/>
    <w:rsid w:val="006D232E"/>
    <w:rsid w:val="605D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136</Words>
  <Characters>778</Characters>
  <Lines>6</Lines>
  <Paragraphs>1</Paragraphs>
  <TotalTime>1</TotalTime>
  <ScaleCrop>false</ScaleCrop>
  <LinksUpToDate>false</LinksUpToDate>
  <CharactersWithSpaces>913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2016-05-25T01:26:00Z</dcterms:created>
  <dc:creator>Sky123.Org</dc:creator>
  <cp:lastModifiedBy>一剑倾城</cp:lastModifiedBy>
  <dcterms:modified xsi:type="dcterms:W3CDTF">2020-09-10T17:56:51Z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